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2026 Atlantic Indoor Association Championships</w:t>
      </w:r>
    </w:p>
    <w:p w:rsidR="00000000" w:rsidDel="00000000" w:rsidP="00000000" w:rsidRDefault="00000000" w:rsidRPr="00000000" w14:paraId="00000002">
      <w:pPr>
        <w:spacing w:line="240" w:lineRule="auto"/>
        <w:jc w:val="cente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Crown Coliseum</w:t>
      </w:r>
    </w:p>
    <w:p w:rsidR="00000000" w:rsidDel="00000000" w:rsidP="00000000" w:rsidRDefault="00000000" w:rsidRPr="00000000" w14:paraId="00000003">
      <w:pPr>
        <w:spacing w:line="240" w:lineRule="auto"/>
        <w:jc w:val="center"/>
        <w:rPr>
          <w:rFonts w:ascii="Arial" w:cs="Arial" w:eastAsia="Arial" w:hAnsi="Arial"/>
          <w:b w:val="1"/>
          <w:bCs w:val="1"/>
          <w:color w:val="c96a32"/>
          <w:sz w:val="32"/>
          <w:szCs w:val="32"/>
        </w:rPr>
      </w:pPr>
      <w:r w:rsidDel="00000000" w:rsidR="00000000" w:rsidRPr="00000000">
        <w:rPr>
          <w:rFonts w:ascii="Arial" w:cs="Arial" w:eastAsia="Arial" w:hAnsi="Arial"/>
          <w:b w:val="1"/>
          <w:bCs w:val="1"/>
          <w:color w:val="c96a32"/>
          <w:sz w:val="32"/>
          <w:szCs w:val="32"/>
          <w:rtl w:val="0"/>
        </w:rPr>
        <w:t xml:space="preserve">GUARD </w:t>
      </w:r>
    </w:p>
    <w:p w:rsidR="00000000" w:rsidDel="00000000" w:rsidP="00000000" w:rsidRDefault="00000000" w:rsidRPr="00000000" w14:paraId="00000004">
      <w:pPr>
        <w:spacing w:line="240" w:lineRule="auto"/>
        <w:jc w:val="center"/>
        <w:rPr>
          <w:rFonts w:ascii="Arial" w:cs="Arial" w:eastAsia="Arial" w:hAnsi="Arial"/>
          <w:b w:val="1"/>
          <w:bCs w:val="1"/>
          <w:sz w:val="24"/>
          <w:szCs w:val="24"/>
          <w:vertAlign w:val="superscript"/>
        </w:rPr>
      </w:pPr>
      <w:r w:rsidDel="00000000" w:rsidR="00000000" w:rsidRPr="00000000">
        <w:rPr>
          <w:rFonts w:ascii="Arial" w:cs="Arial" w:eastAsia="Arial" w:hAnsi="Arial"/>
          <w:b w:val="1"/>
          <w:bCs w:val="1"/>
          <w:sz w:val="24"/>
          <w:szCs w:val="24"/>
          <w:rtl w:val="0"/>
        </w:rPr>
        <w:t xml:space="preserve">Saturday, March 28</w:t>
      </w:r>
      <w:r w:rsidDel="00000000" w:rsidR="00000000" w:rsidRPr="00000000">
        <w:rPr>
          <w:rFonts w:ascii="Arial" w:cs="Arial" w:eastAsia="Arial" w:hAnsi="Arial"/>
          <w:b w:val="1"/>
          <w:bCs w:val="1"/>
          <w:sz w:val="24"/>
          <w:szCs w:val="24"/>
          <w:vertAlign w:val="superscript"/>
          <w:rtl w:val="0"/>
        </w:rPr>
        <w:t xml:space="preserve">th</w:t>
        <w:br w:type="textWrapping"/>
        <w:br w:type="textWrapping"/>
      </w:r>
      <w:r w:rsidDel="00000000" w:rsidR="00000000" w:rsidRPr="00000000">
        <w:rPr>
          <w:rFonts w:ascii="Arial" w:cs="Arial" w:eastAsia="Arial" w:hAnsi="Arial"/>
          <w:b w:val="1"/>
          <w:bCs w:val="1"/>
          <w:sz w:val="32"/>
          <w:szCs w:val="32"/>
          <w:vertAlign w:val="superscript"/>
          <w:rtl w:val="0"/>
        </w:rPr>
        <w:t xml:space="preserve">Guard from 10:00 am – 9:30pm</w:t>
      </w: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FACILITY: </w:t>
        <w:tab/>
      </w:r>
      <w:r w:rsidDel="00000000" w:rsidR="00000000" w:rsidRPr="00000000">
        <w:rPr>
          <w:rFonts w:ascii="Arial" w:cs="Arial" w:eastAsia="Arial" w:hAnsi="Arial"/>
          <w:sz w:val="20"/>
          <w:szCs w:val="20"/>
          <w:rtl w:val="0"/>
        </w:rPr>
        <w:t xml:space="preserve">Crown Coliseum</w:t>
      </w:r>
    </w:p>
    <w:p w:rsidR="00000000" w:rsidDel="00000000" w:rsidP="00000000" w:rsidRDefault="00000000" w:rsidRPr="00000000" w14:paraId="00000006">
      <w:pPr>
        <w:spacing w:after="0" w:line="240" w:lineRule="auto"/>
        <w:ind w:left="720"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1960 Coliseum Dr.</w:t>
      </w:r>
    </w:p>
    <w:p w:rsidR="00000000" w:rsidDel="00000000" w:rsidP="00000000" w:rsidRDefault="00000000" w:rsidRPr="00000000" w14:paraId="00000007">
      <w:pPr>
        <w:spacing w:after="0" w:line="240" w:lineRule="auto"/>
        <w:ind w:left="720"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Fayetteville, NC 28306</w:t>
        <w:br w:type="textWrapping"/>
      </w:r>
    </w:p>
    <w:p w:rsidR="00000000" w:rsidDel="00000000" w:rsidP="00000000" w:rsidRDefault="00000000" w:rsidRPr="00000000" w14:paraId="00000008">
      <w:pPr>
        <w:spacing w:after="0" w:line="240" w:lineRule="auto"/>
        <w:ind w:left="720" w:firstLine="72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EMERGENCY CONTACT – Day of Show Only</w:t>
      </w:r>
    </w:p>
    <w:p w:rsidR="00000000" w:rsidDel="00000000" w:rsidP="00000000" w:rsidRDefault="00000000" w:rsidRPr="00000000" w14:paraId="0000000A">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Les Simms: (919) - 721-5345 </w:t>
      </w:r>
    </w:p>
    <w:p w:rsidR="00000000" w:rsidDel="00000000" w:rsidP="00000000" w:rsidRDefault="00000000" w:rsidRPr="00000000" w14:paraId="0000000B">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TICKET PRICES/INFO:</w:t>
      </w:r>
    </w:p>
    <w:p w:rsidR="00000000" w:rsidDel="00000000" w:rsidP="00000000" w:rsidRDefault="00000000" w:rsidRPr="00000000" w14:paraId="0000000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Tickets are available for presale through Crown </w:t>
      </w:r>
      <w:r w:rsidDel="00000000" w:rsidR="00000000" w:rsidRPr="00000000">
        <w:rPr>
          <w:rFonts w:ascii="Arial" w:cs="Arial" w:eastAsia="Arial" w:hAnsi="Arial"/>
          <w:sz w:val="20"/>
          <w:szCs w:val="20"/>
          <w:rtl w:val="0"/>
        </w:rPr>
        <w:t xml:space="preserve">Coliseum</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b w:val="1"/>
          <w:bCs w:val="1"/>
          <w:smallCaps w:val="1"/>
          <w:color w:val="c96a32"/>
          <w:sz w:val="20"/>
          <w:szCs w:val="20"/>
          <w:rtl w:val="0"/>
        </w:rPr>
        <w:t xml:space="preserve">Presale ticket holders must pick up a wristband from the box office for reentry.</w:t>
      </w:r>
      <w:r w:rsidDel="00000000" w:rsidR="00000000" w:rsidRPr="00000000">
        <w:rPr>
          <w:rFonts w:ascii="Arial" w:cs="Arial" w:eastAsia="Arial" w:hAnsi="Arial"/>
          <w:color w:val="0aafb3"/>
          <w:sz w:val="20"/>
          <w:szCs w:val="20"/>
          <w:rtl w:val="0"/>
        </w:rPr>
        <w:t xml:space="preserve"> </w:t>
      </w: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0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Adult (13 and up)............. $</w:t>
      </w:r>
      <w:r w:rsidDel="00000000" w:rsidR="00000000" w:rsidRPr="00000000">
        <w:rPr>
          <w:rFonts w:ascii="Arial" w:cs="Arial" w:eastAsia="Arial" w:hAnsi="Arial"/>
          <w:sz w:val="20"/>
          <w:szCs w:val="20"/>
          <w:rtl w:val="0"/>
        </w:rPr>
        <w:t xml:space="preserve">30</w:t>
      </w:r>
      <w:r w:rsidDel="00000000" w:rsidR="00000000" w:rsidRPr="00000000">
        <w:rPr>
          <w:rtl w:val="0"/>
        </w:rPr>
      </w:r>
    </w:p>
    <w:p w:rsidR="00000000" w:rsidDel="00000000" w:rsidP="00000000" w:rsidRDefault="00000000" w:rsidRPr="00000000" w14:paraId="0000001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Child (6-12)……..……......$</w:t>
      </w:r>
      <w:r w:rsidDel="00000000" w:rsidR="00000000" w:rsidRPr="00000000">
        <w:rPr>
          <w:rFonts w:ascii="Arial" w:cs="Arial" w:eastAsia="Arial" w:hAnsi="Arial"/>
          <w:sz w:val="20"/>
          <w:szCs w:val="20"/>
          <w:rtl w:val="0"/>
        </w:rPr>
        <w:t xml:space="preserve">20</w:t>
      </w:r>
      <w:r w:rsidDel="00000000" w:rsidR="00000000" w:rsidRPr="00000000">
        <w:rPr>
          <w:rtl w:val="0"/>
        </w:rPr>
      </w:r>
    </w:p>
    <w:p w:rsidR="00000000" w:rsidDel="00000000" w:rsidP="00000000" w:rsidRDefault="00000000" w:rsidRPr="00000000" w14:paraId="00000011">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Children 5 and under get in free.</w:t>
      </w:r>
    </w:p>
    <w:p w:rsidR="00000000" w:rsidDel="00000000" w:rsidP="00000000" w:rsidRDefault="00000000" w:rsidRPr="00000000" w14:paraId="00000012">
      <w:pPr>
        <w:rPr>
          <w:rFonts w:ascii="Arial" w:cs="Arial" w:eastAsia="Arial" w:hAnsi="Arial"/>
          <w:b w:val="1"/>
          <w:bCs w:val="1"/>
          <w:smallCaps w:val="1"/>
          <w:color w:val="c96a32"/>
          <w:sz w:val="20"/>
          <w:szCs w:val="20"/>
        </w:rPr>
      </w:pPr>
      <w:r w:rsidDel="00000000" w:rsidR="00000000" w:rsidRPr="00000000">
        <w:rPr>
          <w:rFonts w:ascii="Arial" w:cs="Arial" w:eastAsia="Arial" w:hAnsi="Arial"/>
          <w:b w:val="1"/>
          <w:bCs w:val="1"/>
          <w:smallCaps w:val="1"/>
          <w:color w:val="c96a32"/>
          <w:sz w:val="20"/>
          <w:szCs w:val="20"/>
          <w:rtl w:val="0"/>
        </w:rPr>
        <w:t xml:space="preserve">Doors open at 8:00am for Units and staff only. </w:t>
        <w:br w:type="textWrapping"/>
        <w:t xml:space="preserve">Doors open at 9:00am for spectators.</w:t>
      </w:r>
    </w:p>
    <w:p w:rsidR="00000000" w:rsidDel="00000000" w:rsidP="00000000" w:rsidRDefault="00000000" w:rsidRPr="00000000" w14:paraId="00000013">
      <w:pPr>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Each ensemble will be provided with ten (10) wristbands for staff and chaperones. Unit directors should wear the directors’ badges provided by AIA.</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Staff and performer wristbands are valid on both days.</w:t>
      </w:r>
      <w:r w:rsidDel="00000000" w:rsidR="00000000" w:rsidRPr="00000000">
        <w:rPr>
          <w:rtl w:val="0"/>
        </w:rPr>
      </w:r>
    </w:p>
    <w:p w:rsidR="00000000" w:rsidDel="00000000" w:rsidP="00000000" w:rsidRDefault="00000000" w:rsidRPr="00000000" w14:paraId="00000014">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REGISTRATION: </w:t>
      </w:r>
      <w:r w:rsidDel="00000000" w:rsidR="00000000" w:rsidRPr="00000000">
        <w:rPr>
          <w:rFonts w:ascii="Arial" w:cs="Arial" w:eastAsia="Arial" w:hAnsi="Arial"/>
          <w:b w:val="1"/>
          <w:bCs w:val="1"/>
          <w:smallCaps w:val="1"/>
          <w:color w:val="c96a32"/>
          <w:sz w:val="20"/>
          <w:szCs w:val="20"/>
          <w:rtl w:val="0"/>
        </w:rPr>
        <w:t xml:space="preserve">Friday night check-in will not be offered.</w:t>
      </w:r>
      <w:r w:rsidDel="00000000" w:rsidR="00000000" w:rsidRPr="00000000">
        <w:rPr>
          <w:rFonts w:ascii="Arial" w:cs="Arial" w:eastAsia="Arial" w:hAnsi="Arial"/>
          <w:b w:val="1"/>
          <w:bCs w:val="1"/>
          <w:color w:val="0aafb3"/>
          <w:sz w:val="20"/>
          <w:szCs w:val="20"/>
          <w:rtl w:val="0"/>
        </w:rPr>
        <w:t xml:space="preserve"> </w:t>
      </w:r>
      <w:r w:rsidDel="00000000" w:rsidR="00000000" w:rsidRPr="00000000">
        <w:rPr>
          <w:rFonts w:ascii="Arial" w:cs="Arial" w:eastAsia="Arial" w:hAnsi="Arial"/>
          <w:sz w:val="20"/>
          <w:szCs w:val="20"/>
          <w:rtl w:val="0"/>
        </w:rPr>
        <w:t xml:space="preserve">Units should check-in at their scheduled arrival time on the day of competition. Enter the door to the far right by the spectator entrance. </w:t>
      </w:r>
      <w:r w:rsidDel="00000000" w:rsidR="00000000" w:rsidRPr="00000000">
        <w:rPr>
          <w:rtl w:val="0"/>
        </w:rPr>
      </w:r>
    </w:p>
    <w:p w:rsidR="00000000" w:rsidDel="00000000" w:rsidP="00000000" w:rsidRDefault="00000000" w:rsidRPr="00000000" w14:paraId="00000015">
      <w:pPr>
        <w:rPr>
          <w:rFonts w:ascii="Arial" w:cs="Arial" w:eastAsia="Arial" w:hAnsi="Arial"/>
          <w:color w:val="4da248"/>
          <w:sz w:val="20"/>
          <w:szCs w:val="20"/>
        </w:rPr>
      </w:pPr>
      <w:r w:rsidDel="00000000" w:rsidR="00000000" w:rsidRPr="00000000">
        <w:rPr>
          <w:rFonts w:ascii="Arial" w:cs="Arial" w:eastAsia="Arial" w:hAnsi="Arial"/>
          <w:b w:val="1"/>
          <w:bCs w:val="1"/>
          <w:sz w:val="20"/>
          <w:szCs w:val="20"/>
          <w:rtl w:val="0"/>
        </w:rPr>
        <w:t xml:space="preserve">ARRIVAL (DAY OF SHOW): </w:t>
      </w:r>
      <w:r w:rsidDel="00000000" w:rsidR="00000000" w:rsidRPr="00000000">
        <w:rPr>
          <w:rFonts w:ascii="Arial" w:cs="Arial" w:eastAsia="Arial" w:hAnsi="Arial"/>
          <w:sz w:val="20"/>
          <w:szCs w:val="20"/>
          <w:rtl w:val="0"/>
        </w:rPr>
        <w:t xml:space="preserve">Please enter off Owen Drive Extension at Coliseum Drive.</w:t>
      </w:r>
      <w:r w:rsidDel="00000000" w:rsidR="00000000" w:rsidRPr="00000000">
        <w:rPr>
          <w:rFonts w:ascii="Arial" w:cs="Arial" w:eastAsia="Arial" w:hAnsi="Arial"/>
          <w:b w:val="1"/>
          <w:bCs w:val="1"/>
          <w:smallCaps w:val="1"/>
          <w:color w:val="7030a0"/>
          <w:sz w:val="20"/>
          <w:szCs w:val="20"/>
          <w:rtl w:val="0"/>
        </w:rPr>
        <w:t xml:space="preserve"> </w:t>
      </w:r>
      <w:r w:rsidDel="00000000" w:rsidR="00000000" w:rsidRPr="00000000">
        <w:rPr>
          <w:rFonts w:ascii="Arial" w:cs="Arial" w:eastAsia="Arial" w:hAnsi="Arial"/>
          <w:b w:val="1"/>
          <w:bCs w:val="1"/>
          <w:smallCaps w:val="1"/>
          <w:color w:val="c96a32"/>
          <w:sz w:val="20"/>
          <w:szCs w:val="20"/>
          <w:rtl w:val="0"/>
        </w:rPr>
        <w:t xml:space="preserve">Students and volunteers will not be admitted into crown coliseum without a wristband.</w:t>
      </w:r>
      <w:r w:rsidDel="00000000" w:rsidR="00000000" w:rsidRPr="00000000">
        <w:rPr>
          <w:rtl w:val="0"/>
        </w:rPr>
      </w:r>
    </w:p>
    <w:p w:rsidR="00000000" w:rsidDel="00000000" w:rsidP="00000000" w:rsidRDefault="00000000" w:rsidRPr="00000000" w14:paraId="00000016">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ROTATION: </w:t>
      </w:r>
      <w:r w:rsidDel="00000000" w:rsidR="00000000" w:rsidRPr="00000000">
        <w:rPr>
          <w:rFonts w:ascii="Arial" w:cs="Arial" w:eastAsia="Arial" w:hAnsi="Arial"/>
          <w:sz w:val="20"/>
          <w:szCs w:val="20"/>
          <w:rtl w:val="0"/>
        </w:rPr>
        <w:t xml:space="preserve">Units should report to the beginning of rotation near </w:t>
      </w:r>
      <w:r w:rsidDel="00000000" w:rsidR="00000000" w:rsidRPr="00000000">
        <w:rPr>
          <w:rFonts w:ascii="Arial" w:cs="Arial" w:eastAsia="Arial" w:hAnsi="Arial"/>
          <w:b w:val="1"/>
          <w:bCs w:val="1"/>
          <w:smallCaps w:val="1"/>
          <w:color w:val="c96a32"/>
          <w:sz w:val="20"/>
          <w:szCs w:val="20"/>
          <w:rtl w:val="0"/>
        </w:rPr>
        <w:t xml:space="preserve">section 111</w:t>
      </w:r>
      <w:r w:rsidDel="00000000" w:rsidR="00000000" w:rsidRPr="00000000">
        <w:rPr>
          <w:rFonts w:ascii="Arial" w:cs="Arial" w:eastAsia="Arial" w:hAnsi="Arial"/>
          <w:color w:val="c96a32"/>
          <w:sz w:val="20"/>
          <w:szCs w:val="20"/>
          <w:rtl w:val="0"/>
        </w:rPr>
        <w:t xml:space="preserve"> </w:t>
      </w:r>
      <w:r w:rsidDel="00000000" w:rsidR="00000000" w:rsidRPr="00000000">
        <w:rPr>
          <w:b w:val="1"/>
          <w:bCs w:val="1"/>
          <w:smallCaps w:val="1"/>
          <w:color w:val="c96a32"/>
          <w:rtl w:val="0"/>
        </w:rPr>
        <w:t xml:space="preserve">no later than 10 minutes before their scheduled body warm-up time</w:t>
      </w:r>
      <w:r w:rsidDel="00000000" w:rsidR="00000000" w:rsidRPr="00000000">
        <w:rPr>
          <w:rFonts w:ascii="Arial" w:cs="Arial" w:eastAsia="Arial" w:hAnsi="Arial"/>
          <w:color w:val="c96a32"/>
          <w:sz w:val="20"/>
          <w:szCs w:val="20"/>
          <w:rtl w:val="0"/>
        </w:rPr>
        <w:t xml:space="preserve">. </w:t>
      </w:r>
      <w:r w:rsidDel="00000000" w:rsidR="00000000" w:rsidRPr="00000000">
        <w:rPr>
          <w:rFonts w:ascii="Arial" w:cs="Arial" w:eastAsia="Arial" w:hAnsi="Arial"/>
          <w:sz w:val="20"/>
          <w:szCs w:val="20"/>
          <w:rtl w:val="0"/>
        </w:rPr>
        <w:t xml:space="preserve">Please see the included maps for rotation flow. Body and Equipment are located at the top of the escalators in the Expo center. </w:t>
      </w:r>
      <w:r w:rsidDel="00000000" w:rsidR="00000000" w:rsidRPr="00000000">
        <w:rPr>
          <w:rFonts w:ascii="Arial" w:cs="Arial" w:eastAsia="Arial" w:hAnsi="Arial"/>
          <w:b w:val="1"/>
          <w:bCs w:val="1"/>
          <w:sz w:val="20"/>
          <w:szCs w:val="20"/>
          <w:rtl w:val="0"/>
        </w:rPr>
        <w:t xml:space="preserve">Shoes are to be worn at all times in the arena unless on the performance floor</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7">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FLOOR FOLDING: </w:t>
      </w:r>
      <w:r w:rsidDel="00000000" w:rsidR="00000000" w:rsidRPr="00000000">
        <w:rPr>
          <w:rFonts w:ascii="Arial" w:cs="Arial" w:eastAsia="Arial" w:hAnsi="Arial"/>
          <w:sz w:val="20"/>
          <w:szCs w:val="20"/>
          <w:rtl w:val="0"/>
        </w:rPr>
        <w:t xml:space="preserve">Floor folding is outside the coliseum by the loading dock as indicated on the included map.</w:t>
      </w:r>
      <w:r w:rsidDel="00000000" w:rsidR="00000000" w:rsidRPr="00000000">
        <w:rPr>
          <w:rFonts w:ascii="Arial" w:cs="Arial" w:eastAsia="Arial" w:hAnsi="Arial"/>
          <w:b w:val="1"/>
          <w:bCs w:val="1"/>
          <w:sz w:val="20"/>
          <w:szCs w:val="20"/>
          <w:rtl w:val="0"/>
        </w:rPr>
        <w:t xml:space="preserve"> </w:t>
      </w:r>
      <w:r w:rsidDel="00000000" w:rsidR="00000000" w:rsidRPr="00000000">
        <w:rPr>
          <w:rtl w:val="0"/>
        </w:rPr>
      </w:r>
    </w:p>
    <w:p w:rsidR="00000000" w:rsidDel="00000000" w:rsidP="00000000" w:rsidRDefault="00000000" w:rsidRPr="00000000" w14:paraId="00000018">
      <w:pPr>
        <w:jc w:val="center"/>
        <w:rPr>
          <w:rFonts w:ascii="Arial" w:cs="Arial" w:eastAsia="Arial" w:hAnsi="Arial"/>
          <w:sz w:val="20"/>
          <w:szCs w:val="20"/>
        </w:rPr>
      </w:pPr>
      <w:r w:rsidDel="00000000" w:rsidR="00000000" w:rsidRPr="00000000">
        <w:rPr/>
        <w:drawing>
          <wp:inline distB="114300" distT="114300" distL="114300" distR="114300">
            <wp:extent cx="2462213" cy="1383989"/>
            <wp:effectExtent b="0" l="0" r="0" t="0"/>
            <wp:docPr id="112401499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62213" cy="1383989"/>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PROP STORAGE: </w:t>
      </w:r>
      <w:r w:rsidDel="00000000" w:rsidR="00000000" w:rsidRPr="00000000">
        <w:rPr>
          <w:rFonts w:ascii="Arial" w:cs="Arial" w:eastAsia="Arial" w:hAnsi="Arial"/>
          <w:sz w:val="20"/>
          <w:szCs w:val="20"/>
          <w:rtl w:val="0"/>
        </w:rPr>
        <w:t xml:space="preserve">Prop unloading should enter off Owen Drive at </w:t>
      </w:r>
      <w:r w:rsidDel="00000000" w:rsidR="00000000" w:rsidRPr="00000000">
        <w:rPr>
          <w:rFonts w:ascii="Arial" w:cs="Arial" w:eastAsia="Arial" w:hAnsi="Arial"/>
          <w:b w:val="1"/>
          <w:bCs w:val="1"/>
          <w:smallCaps w:val="1"/>
          <w:color w:val="c96a32"/>
          <w:sz w:val="20"/>
          <w:szCs w:val="20"/>
          <w:rtl w:val="0"/>
        </w:rPr>
        <w:t xml:space="preserve">Loading Dock Entrance road</w:t>
      </w:r>
      <w:r w:rsidDel="00000000" w:rsidR="00000000" w:rsidRPr="00000000">
        <w:rPr>
          <w:rFonts w:ascii="Arial" w:cs="Arial" w:eastAsia="Arial" w:hAnsi="Arial"/>
          <w:color w:val="c96a32"/>
          <w:sz w:val="20"/>
          <w:szCs w:val="20"/>
          <w:rtl w:val="0"/>
        </w:rPr>
        <w:t xml:space="preserve">.</w:t>
      </w:r>
      <w:r w:rsidDel="00000000" w:rsidR="00000000" w:rsidRPr="00000000">
        <w:rPr>
          <w:rFonts w:ascii="Arial" w:cs="Arial" w:eastAsia="Arial" w:hAnsi="Arial"/>
          <w:color w:val="0aafb3"/>
          <w:sz w:val="20"/>
          <w:szCs w:val="20"/>
          <w:rtl w:val="0"/>
        </w:rPr>
        <w:t xml:space="preserve"> </w:t>
      </w:r>
      <w:r w:rsidDel="00000000" w:rsidR="00000000" w:rsidRPr="00000000">
        <w:rPr>
          <w:rFonts w:ascii="Arial" w:cs="Arial" w:eastAsia="Arial" w:hAnsi="Arial"/>
          <w:sz w:val="20"/>
          <w:szCs w:val="20"/>
          <w:rtl w:val="0"/>
        </w:rPr>
        <w:t xml:space="preserve">Props and floors are stored behind the black curtain in the performance area.</w:t>
      </w:r>
    </w:p>
    <w:p w:rsidR="00000000" w:rsidDel="00000000" w:rsidP="00000000" w:rsidRDefault="00000000" w:rsidRPr="00000000" w14:paraId="0000001A">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BUS PARKING: </w:t>
      </w:r>
      <w:r w:rsidDel="00000000" w:rsidR="00000000" w:rsidRPr="00000000">
        <w:rPr>
          <w:rFonts w:ascii="Arial" w:cs="Arial" w:eastAsia="Arial" w:hAnsi="Arial"/>
          <w:sz w:val="20"/>
          <w:szCs w:val="20"/>
          <w:rtl w:val="0"/>
        </w:rPr>
        <w:t xml:space="preserve">Buses will park in the North parking lot indicated on the included map. Parking attendants will help direct traffic.</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eb4929"/>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DRESSING ROOMS: </w:t>
      </w:r>
      <w:r w:rsidDel="00000000" w:rsidR="00000000" w:rsidRPr="00000000">
        <w:rPr>
          <w:rFonts w:ascii="Calibri" w:cs="Calibri" w:eastAsia="Calibri" w:hAnsi="Calibri"/>
          <w:b w:val="1"/>
          <w:bCs w:val="1"/>
          <w:i w:val="0"/>
          <w:iCs w:val="0"/>
          <w:smallCaps w:val="1"/>
          <w:strike w:val="0"/>
          <w:color w:val="bb0556"/>
          <w:sz w:val="22"/>
          <w:szCs w:val="22"/>
          <w:u w:val="none"/>
          <w:shd w:fill="auto" w:val="clear"/>
          <w:vertAlign w:val="baseline"/>
          <w:rtl w:val="0"/>
        </w:rPr>
        <w:t xml:space="preserve">Do not get dressed in the front side restrooms.</w:t>
      </w:r>
      <w:r w:rsidDel="00000000" w:rsidR="00000000" w:rsidRPr="00000000">
        <w:rPr>
          <w:rFonts w:ascii="Arial" w:cs="Arial" w:eastAsia="Arial" w:hAnsi="Arial"/>
          <w:b w:val="0"/>
          <w:bCs w:val="0"/>
          <w:i w:val="0"/>
          <w:iCs w:val="0"/>
          <w:smallCaps w:val="0"/>
          <w:strike w:val="0"/>
          <w:color w:val="e12dbf"/>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Dressing rooms are located on the south side of the concourse level of the arena, near the beginning of rotation. </w:t>
      </w:r>
      <w:r w:rsidDel="00000000" w:rsidR="00000000" w:rsidRPr="00000000">
        <w:rPr>
          <w:rFonts w:ascii="Calibri" w:cs="Calibri" w:eastAsia="Calibri" w:hAnsi="Calibri"/>
          <w:b w:val="1"/>
          <w:bCs w:val="1"/>
          <w:i w:val="0"/>
          <w:iCs w:val="0"/>
          <w:smallCaps w:val="1"/>
          <w:strike w:val="0"/>
          <w:color w:val="c96a32"/>
          <w:sz w:val="22"/>
          <w:szCs w:val="22"/>
          <w:u w:val="none"/>
          <w:shd w:fill="auto" w:val="clear"/>
          <w:vertAlign w:val="baseline"/>
          <w:rtl w:val="0"/>
        </w:rPr>
        <w:t xml:space="preserve">Do not leave your equipment/belongings in the hallway outside of the dressing rooms.</w:t>
      </w:r>
      <w:r w:rsidDel="00000000" w:rsidR="00000000" w:rsidRPr="00000000">
        <w:rPr>
          <w:rFonts w:ascii="Arial" w:cs="Arial" w:eastAsia="Arial" w:hAnsi="Arial"/>
          <w:b w:val="0"/>
          <w:bCs w:val="0"/>
          <w:i w:val="0"/>
          <w:iCs w:val="0"/>
          <w:smallCaps w:val="0"/>
          <w:strike w:val="0"/>
          <w:color w:val="0aafb3"/>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Units may store their belongings in back lower level before this performance time. Please be aware that this area is within the performance arena. </w:t>
      </w:r>
      <w:r w:rsidDel="00000000" w:rsidR="00000000" w:rsidRPr="00000000">
        <w:rPr>
          <w:rFonts w:ascii="Calibri" w:cs="Calibri" w:eastAsia="Calibri" w:hAnsi="Calibri"/>
          <w:b w:val="1"/>
          <w:bCs w:val="1"/>
          <w:i w:val="0"/>
          <w:iCs w:val="0"/>
          <w:smallCaps w:val="1"/>
          <w:strike w:val="0"/>
          <w:color w:val="c96a32"/>
          <w:sz w:val="22"/>
          <w:szCs w:val="22"/>
          <w:u w:val="none"/>
          <w:shd w:fill="auto" w:val="clear"/>
          <w:vertAlign w:val="baseline"/>
          <w:rtl w:val="0"/>
        </w:rPr>
        <w:t xml:space="preserve">Units should not talk, socialize, or sit in this area out of respect to the on deck and performing units. All belongings should be removed from this area after your performance time.</w:t>
      </w:r>
      <w:r w:rsidDel="00000000" w:rsidR="00000000" w:rsidRPr="00000000">
        <w:rPr>
          <w:rFonts w:ascii="Arial" w:cs="Arial" w:eastAsia="Arial" w:hAnsi="Arial"/>
          <w:b w:val="0"/>
          <w:bCs w:val="0"/>
          <w:i w:val="0"/>
          <w:iCs w:val="0"/>
          <w:smallCaps w:val="0"/>
          <w:strike w:val="0"/>
          <w:color w:val="0aafb3"/>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rPr>
          <w:rFonts w:ascii="Arial" w:cs="Arial" w:eastAsia="Arial" w:hAnsi="Arial"/>
          <w:color w:val="ff0000"/>
          <w:sz w:val="20"/>
          <w:szCs w:val="20"/>
        </w:rPr>
      </w:pPr>
      <w:bookmarkStart w:colFirst="0" w:colLast="0" w:name="_heading=h.gjdgxs" w:id="0"/>
      <w:bookmarkEnd w:id="0"/>
      <w:r w:rsidDel="00000000" w:rsidR="00000000" w:rsidRPr="00000000">
        <w:rPr>
          <w:rFonts w:ascii="Arial" w:cs="Arial" w:eastAsia="Arial" w:hAnsi="Arial"/>
          <w:b w:val="1"/>
          <w:bCs w:val="1"/>
          <w:smallCaps w:val="1"/>
          <w:color w:val="bb0556"/>
          <w:sz w:val="20"/>
          <w:szCs w:val="20"/>
          <w:rtl w:val="0"/>
        </w:rPr>
        <w:t xml:space="preserve">CLEAR BAG POLICY:</w:t>
      </w:r>
      <w:r w:rsidDel="00000000" w:rsidR="00000000" w:rsidRPr="00000000">
        <w:rPr>
          <w:rFonts w:ascii="Arial" w:cs="Arial" w:eastAsia="Arial" w:hAnsi="Arial"/>
          <w:color w:val="e12dbf"/>
          <w:sz w:val="20"/>
          <w:szCs w:val="20"/>
          <w:rtl w:val="0"/>
        </w:rPr>
        <w:t xml:space="preserve"> </w:t>
      </w:r>
      <w:r w:rsidDel="00000000" w:rsidR="00000000" w:rsidRPr="00000000">
        <w:rPr>
          <w:rFonts w:ascii="Arial" w:cs="Arial" w:eastAsia="Arial" w:hAnsi="Arial"/>
          <w:sz w:val="20"/>
          <w:szCs w:val="20"/>
          <w:rtl w:val="0"/>
        </w:rPr>
        <w:t xml:space="preserve">Crown’s clear bag policy does not apply to equipment bags, uniform bags, or performer bags prior to their performance time. After your performance upon reentering performers must follow the venue clear bag policy. More information on venue policies can be found at </w:t>
      </w:r>
      <w:hyperlink r:id="rId8">
        <w:r w:rsidDel="00000000" w:rsidR="00000000" w:rsidRPr="00000000">
          <w:rPr>
            <w:rFonts w:ascii="Arial" w:cs="Arial" w:eastAsia="Arial" w:hAnsi="Arial"/>
            <w:color w:val="0000ff"/>
            <w:sz w:val="20"/>
            <w:szCs w:val="20"/>
            <w:u w:val="single"/>
            <w:rtl w:val="0"/>
          </w:rPr>
          <w:t xml:space="preserve">https://www.crowncomplexnc.com/visit/venue-policies</w:t>
        </w:r>
      </w:hyperlink>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1E">
      <w:pPr>
        <w:rPr>
          <w:rFonts w:ascii="Arial" w:cs="Arial" w:eastAsia="Arial" w:hAnsi="Arial"/>
          <w:color w:val="ff0000"/>
          <w:sz w:val="20"/>
          <w:szCs w:val="20"/>
        </w:rPr>
      </w:pPr>
      <w:r w:rsidDel="00000000" w:rsidR="00000000" w:rsidRPr="00000000">
        <w:rPr>
          <w:rFonts w:ascii="Arial" w:cs="Arial" w:eastAsia="Arial" w:hAnsi="Arial"/>
          <w:b w:val="1"/>
          <w:bCs w:val="1"/>
          <w:sz w:val="20"/>
          <w:szCs w:val="20"/>
          <w:rtl w:val="0"/>
        </w:rPr>
        <w:t xml:space="preserve">PHOTOGRAPHS:</w:t>
      </w:r>
      <w:r w:rsidDel="00000000" w:rsidR="00000000" w:rsidRPr="00000000">
        <w:rPr>
          <w:rFonts w:ascii="Arial" w:cs="Arial" w:eastAsia="Arial" w:hAnsi="Arial"/>
          <w:color w:val="ff0000"/>
          <w:sz w:val="20"/>
          <w:szCs w:val="20"/>
          <w:rtl w:val="0"/>
        </w:rPr>
        <w:t xml:space="preserve"> </w:t>
      </w:r>
      <w:r w:rsidDel="00000000" w:rsidR="00000000" w:rsidRPr="00000000">
        <w:rPr>
          <w:b w:val="1"/>
          <w:bCs w:val="1"/>
          <w:smallCaps w:val="1"/>
          <w:color w:val="c96a32"/>
          <w:rtl w:val="0"/>
        </w:rPr>
        <w:t xml:space="preserve">A group photography area will be located in Expo C accessible via the escalators accessed near section 111 at the beginning of rotation.</w:t>
      </w:r>
      <w:r w:rsidDel="00000000" w:rsidR="00000000" w:rsidRPr="00000000">
        <w:rPr>
          <w:rFonts w:ascii="Arial" w:cs="Arial" w:eastAsia="Arial" w:hAnsi="Arial"/>
          <w:color w:val="c96a32"/>
          <w:sz w:val="20"/>
          <w:szCs w:val="20"/>
          <w:rtl w:val="0"/>
        </w:rPr>
        <w:t xml:space="preserve"> </w:t>
      </w:r>
      <w:r w:rsidDel="00000000" w:rsidR="00000000" w:rsidRPr="00000000">
        <w:rPr>
          <w:rFonts w:ascii="Arial" w:cs="Arial" w:eastAsia="Arial" w:hAnsi="Arial"/>
          <w:sz w:val="20"/>
          <w:szCs w:val="20"/>
          <w:rtl w:val="0"/>
        </w:rPr>
        <w:t xml:space="preserve">Units may utilize this photography area during the 15 minutes prior to their scheduled warm-up time. A professional photographer will not be available.</w:t>
      </w:r>
      <w:r w:rsidDel="00000000" w:rsidR="00000000" w:rsidRPr="00000000">
        <w:rPr>
          <w:rtl w:val="0"/>
        </w:rPr>
      </w:r>
    </w:p>
    <w:p w:rsidR="00000000" w:rsidDel="00000000" w:rsidP="00000000" w:rsidRDefault="00000000" w:rsidRPr="00000000" w14:paraId="0000001F">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VIDEOGRAPHY: </w:t>
      </w:r>
      <w:r w:rsidDel="00000000" w:rsidR="00000000" w:rsidRPr="00000000">
        <w:rPr>
          <w:rFonts w:ascii="Arial" w:cs="Arial" w:eastAsia="Arial" w:hAnsi="Arial"/>
          <w:sz w:val="20"/>
          <w:szCs w:val="20"/>
          <w:rtl w:val="0"/>
        </w:rPr>
        <w:t xml:space="preserve">To comply with United States copyright laws there should be no video-taping at any time. Public display of any video on social media and through other digital means is strictly prohibited by law.</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0"/>
          <w:szCs w:val="20"/>
          <w:u w:val="none"/>
          <w:shd w:fill="auto" w:val="clear"/>
          <w:vertAlign w:val="baseline"/>
          <w:rtl w:val="0"/>
        </w:rPr>
        <w:t xml:space="preserve">PERFORMANCE FLOW: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According to the flow diagram, Guard units will utilize a vertical timeline. All units will enter and exit through the bay doors on the North side of Crown Coliseum.</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AWARDS:</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sz w:val="20"/>
          <w:szCs w:val="20"/>
          <w:rtl w:val="0"/>
        </w:rPr>
        <w:t xml:space="preserve">All items that come into awards with performers need to leave with performers. </w:t>
      </w:r>
      <w:r w:rsidDel="00000000" w:rsidR="00000000" w:rsidRPr="00000000">
        <w:rPr>
          <w:rFonts w:ascii="Arial" w:cs="Arial" w:eastAsia="Arial" w:hAnsi="Arial"/>
          <w:b w:val="1"/>
          <w:bCs w:val="1"/>
          <w:smallCaps w:val="1"/>
          <w:color w:val="bb0556"/>
          <w:sz w:val="20"/>
          <w:szCs w:val="20"/>
          <w:rtl w:val="0"/>
        </w:rPr>
        <w:t xml:space="preserve">NOTE: NO BUBBLES OR HELIUM BALLOONS ARE ALLOWED INSIDE.</w:t>
      </w:r>
      <w:r w:rsidDel="00000000" w:rsidR="00000000" w:rsidRPr="00000000">
        <w:rPr>
          <w:rtl w:val="0"/>
        </w:rPr>
      </w:r>
    </w:p>
    <w:sectPr>
      <w:headerReference r:id="rId9" w:type="default"/>
      <w:pgSz w:h="15840" w:w="12240" w:orient="portrait"/>
      <w:pgMar w:bottom="727" w:top="143" w:left="360" w:right="360" w:header="98" w:footer="727"/>
      <w:pgNumType w:start="1"/>
      <w:cols w:equalWidth="0" w:num="2">
        <w:col w:space="720" w:w="5400"/>
        <w:col w:space="0" w:w="54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tabs>
        <w:tab w:val="center" w:leader="none" w:pos="7632"/>
        <w:tab w:val="right" w:leader="none" w:pos="15264"/>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spacing w:after="240" w:line="275"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pPr>
      <w:widowControl w:val="0"/>
      <w:overflowPunct w:val="0"/>
      <w:adjustRightInd w:val="0"/>
      <w:spacing w:after="240" w:line="275" w:lineRule="auto"/>
    </w:pPr>
    <w:rPr>
      <w:rFonts w:ascii="Calibri" w:cs="Calibri" w:eastAsia="Times New Roman" w:hAnsi="Calibri"/>
      <w:kern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IntenseReference">
    <w:name w:val="Intense Reference"/>
    <w:basedOn w:val="DefaultParagraphFont"/>
    <w:uiPriority w:val="32"/>
    <w:qFormat w:val="1"/>
    <w:rsid w:val="00100B78"/>
    <w:rPr>
      <w:b w:val="1"/>
      <w:bCs w:val="1"/>
      <w:smallCaps w:val="1"/>
      <w:color w:val="4f81bd" w:themeColor="accent1"/>
      <w:spacing w:val="5"/>
    </w:rPr>
  </w:style>
  <w:style w:type="paragraph" w:styleId="Header">
    <w:name w:val="header"/>
    <w:basedOn w:val="Normal"/>
    <w:link w:val="HeaderChar"/>
    <w:uiPriority w:val="99"/>
    <w:unhideWhenUsed w:val="1"/>
    <w:rsid w:val="00AC34CE"/>
    <w:pPr>
      <w:tabs>
        <w:tab w:val="center" w:pos="4680"/>
        <w:tab w:val="right" w:pos="9360"/>
      </w:tabs>
      <w:spacing w:after="0" w:line="240" w:lineRule="auto"/>
    </w:pPr>
  </w:style>
  <w:style w:type="character" w:styleId="HeaderChar" w:customStyle="1">
    <w:name w:val="Header Char"/>
    <w:basedOn w:val="DefaultParagraphFont"/>
    <w:link w:val="Header"/>
    <w:uiPriority w:val="99"/>
    <w:rsid w:val="00AC34CE"/>
    <w:rPr>
      <w:rFonts w:ascii="Calibri" w:cs="Calibri" w:eastAsia="Times New Roman" w:hAnsi="Calibri"/>
      <w:kern w:val="28"/>
    </w:rPr>
  </w:style>
  <w:style w:type="paragraph" w:styleId="Footer">
    <w:name w:val="footer"/>
    <w:basedOn w:val="Normal"/>
    <w:link w:val="FooterChar"/>
    <w:uiPriority w:val="99"/>
    <w:unhideWhenUsed w:val="1"/>
    <w:rsid w:val="00AC34CE"/>
    <w:pPr>
      <w:tabs>
        <w:tab w:val="center" w:pos="4680"/>
        <w:tab w:val="right" w:pos="9360"/>
      </w:tabs>
      <w:spacing w:after="0" w:line="240" w:lineRule="auto"/>
    </w:pPr>
  </w:style>
  <w:style w:type="character" w:styleId="FooterChar" w:customStyle="1">
    <w:name w:val="Footer Char"/>
    <w:basedOn w:val="DefaultParagraphFont"/>
    <w:link w:val="Footer"/>
    <w:uiPriority w:val="99"/>
    <w:rsid w:val="00AC34CE"/>
    <w:rPr>
      <w:rFonts w:ascii="Calibri" w:cs="Calibri" w:eastAsia="Times New Roman" w:hAnsi="Calibri"/>
      <w:kern w:val="28"/>
    </w:rPr>
  </w:style>
  <w:style w:type="character" w:styleId="Hyperlink">
    <w:name w:val="Hyperlink"/>
    <w:basedOn w:val="DefaultParagraphFont"/>
    <w:uiPriority w:val="99"/>
    <w:unhideWhenUsed w:val="1"/>
    <w:rsid w:val="00AA7FBE"/>
    <w:rPr>
      <w:color w:val="0000ff" w:themeColor="hyperlink"/>
      <w:u w:val="single"/>
    </w:rPr>
  </w:style>
  <w:style w:type="character" w:styleId="UnresolvedMention">
    <w:name w:val="Unresolved Mention"/>
    <w:basedOn w:val="DefaultParagraphFont"/>
    <w:uiPriority w:val="99"/>
    <w:semiHidden w:val="1"/>
    <w:unhideWhenUsed w:val="1"/>
    <w:rsid w:val="00AA7FBE"/>
    <w:rPr>
      <w:color w:val="605e5c"/>
      <w:shd w:color="auto" w:fill="e1dfdd" w:val="clear"/>
    </w:rPr>
  </w:style>
  <w:style w:type="paragraph" w:styleId="NoSpacing">
    <w:name w:val="No Spacing"/>
    <w:uiPriority w:val="1"/>
    <w:qFormat w:val="1"/>
    <w:rsid w:val="00AA7FBE"/>
    <w:pPr>
      <w:widowControl w:val="0"/>
      <w:overflowPunct w:val="0"/>
      <w:adjustRightInd w:val="0"/>
    </w:pPr>
    <w:rPr>
      <w:rFonts w:ascii="Calibri" w:cs="Calibri" w:eastAsia="Times New Roman" w:hAnsi="Calibri"/>
      <w:kern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crowncomplexnc.com/visit/venue-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tNFKenpeBOY5FzJCbscveMZKvg==">CgMxLjAyCGguZ2pkZ3hzOAByITFXRGZtRHhHY0xma0EybWdmQVhXX3FTdGlyU1BLY3pHdg==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2024-03-05T02:09:00Z</dcterms:created>
  <dc:creator>Laurie Cuffney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-31781426</vt:i4>
  </property>
</Properties>
</file>